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898" w:rsidRDefault="00214898" w:rsidP="002148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14898" w:rsidRDefault="00214898" w:rsidP="002148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14898" w:rsidRDefault="00214898" w:rsidP="002148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14898" w:rsidRDefault="00214898" w:rsidP="002148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14898" w:rsidRDefault="00214898" w:rsidP="002148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14898" w:rsidRDefault="00214898" w:rsidP="0021489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72"/>
          <w:szCs w:val="36"/>
          <w:lang w:eastAsia="ru-RU"/>
        </w:rPr>
      </w:pPr>
      <w:hyperlink r:id="rId5" w:history="1">
        <w:r w:rsidRPr="00214898">
          <w:rPr>
            <w:rFonts w:ascii="Times New Roman" w:eastAsia="Times New Roman" w:hAnsi="Times New Roman" w:cs="Times New Roman"/>
            <w:b/>
            <w:bCs/>
            <w:color w:val="FF0000"/>
            <w:sz w:val="72"/>
            <w:szCs w:val="36"/>
            <w:u w:val="single"/>
            <w:lang w:eastAsia="ru-RU"/>
          </w:rPr>
          <w:t>Подвижные игры для развития здорового образа жизни у дошкольников</w:t>
        </w:r>
      </w:hyperlink>
    </w:p>
    <w:p w:rsidR="00214898" w:rsidRPr="00214898" w:rsidRDefault="00214898" w:rsidP="0021489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72"/>
          <w:szCs w:val="36"/>
          <w:lang w:eastAsia="ru-RU"/>
        </w:rPr>
      </w:pPr>
    </w:p>
    <w:p w:rsidR="007A5010" w:rsidRDefault="00214898" w:rsidP="00214898">
      <w:pPr>
        <w:jc w:val="center"/>
      </w:pPr>
      <w:r>
        <w:rPr>
          <w:noProof/>
          <w:lang w:eastAsia="ru-RU"/>
        </w:rPr>
        <w:drawing>
          <wp:inline distT="0" distB="0" distL="0" distR="0" wp14:anchorId="1EACE6B0" wp14:editId="7D8CD567">
            <wp:extent cx="4857750" cy="3643313"/>
            <wp:effectExtent l="0" t="0" r="0" b="0"/>
            <wp:docPr id="1" name="Рисунок 1" descr="https://sun9-79.userapi.com/impf/_WCh1KJJG7zTUb9bhNamgp_rcBYPAU4qGzA_vA/HPsAarKykdU.jpg?size=1280x960&amp;quality=95&amp;sign=e7a1dd7b3c5fe60e0b061af4113b9e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f/_WCh1KJJG7zTUb9bhNamgp_rcBYPAU4qGzA_vA/HPsAarKykdU.jpg?size=1280x960&amp;quality=95&amp;sign=e7a1dd7b3c5fe60e0b061af4113b9ea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16" cy="36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98" w:rsidRDefault="00214898" w:rsidP="00214898">
      <w:pPr>
        <w:jc w:val="center"/>
      </w:pPr>
    </w:p>
    <w:p w:rsidR="00214898" w:rsidRDefault="00214898" w:rsidP="00214898">
      <w:pPr>
        <w:jc w:val="center"/>
      </w:pPr>
    </w:p>
    <w:p w:rsidR="00214898" w:rsidRDefault="00214898" w:rsidP="00214898">
      <w:pPr>
        <w:jc w:val="center"/>
      </w:pPr>
    </w:p>
    <w:p w:rsidR="00214898" w:rsidRPr="00214898" w:rsidRDefault="00214898" w:rsidP="002148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«Игра – это огромное светлое окно, 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который в духовный мир ребенка 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вливается живительный поток представлений, 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понятий об окружающем мире». В.А. Сухомлинский.</w:t>
      </w:r>
    </w:p>
    <w:p w:rsidR="00214898" w:rsidRPr="00214898" w:rsidRDefault="00214898" w:rsidP="00214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 – жизненная потребность ребенка, она занимает важное место в жизни ребенка – дошкольника и является главным средством воспитания. Среди всех многообразий игр следует особо выделить подвижные игры, в которые все играющие обязательно вовлекаются в активные действия, которые обусловлены сюжетом и правилами игры, и направлены на достижении определенной условной цели. Подвижная игра имеет большое значение для всестороннего, гармоничного развития детей и является эффективным средством формирования здорового образа жизни. В процессе игры активизируется память, развиваются интеллект, фантазия, мышление, воображение, формируются социальные качества. Все это дает основание ребенку сопоставлять свои действия с действиями сверстников, в результате чего создаются условия, способствующие становлению начальных форм самооценки и самоконтроля ребёнка, что имеет огромное значение и для учебной деятельности (будущей и настоящей), и для полноценной жизни в коллективе. Большое значение имеют подвижные игры и для нравственного воспитания. Дети учатся действовать в коллективе, подчиняться общим требованиям. Наличие правил и требование их соблюдения, частая сменяемость водящих ставят участников игры в положение равноправных партнеров, что способствует укреплению эмоциональных контактов между детьми. Дети в игре постепенно усваивают, что нельзя оставлять попавшего в беду, смеяться над чужой неловкостью, потому что это может случиться с каждым. От действий взаимной помощи зависит достижение общего успеха. Правила игры дети воспринимают как закон, и сознательное выполнение их формирует волю, развивает самообладание, выдержку, умение контролировать свои поступки, свое поведение. В игре формируются честность, дисциплинированность, чувство справедливости. Подвижная игра учит искренности, товариществу. В коллективных играх выявляются дети-организаторы, дети-вожаки, умеющие упорно стремиться к цели, увлекать за собой других.</w:t>
      </w:r>
    </w:p>
    <w:p w:rsidR="00214898" w:rsidRDefault="00214898" w:rsidP="00214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являются прекрасным средством развития и совершенствования движений детей, укрепления и закаливания их организма.</w:t>
      </w:r>
    </w:p>
    <w:p w:rsidR="00214898" w:rsidRDefault="00214898" w:rsidP="00214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898" w:rsidRDefault="00214898" w:rsidP="00214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898" w:rsidRDefault="00214898" w:rsidP="00214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898" w:rsidRDefault="00214898" w:rsidP="00214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898" w:rsidRPr="00214898" w:rsidRDefault="00214898" w:rsidP="002148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Игры с мячом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Несмотря на простоту, игры с мячом очень полезны для детей, так как развивают практически все виды мышц. И не важно, кидает малыш мячик или ловит, он тренирует координацию движений и зрение. Можно придумать самые разнообразные игры с мячом, который можно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покидать, так и попинать ногой.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поиграть и в такие игры, которые развивают мыслительную деятельность ребёнка, тренируют концентрацию внимания. Например, игра «Наоборот». Дети становятся в круг. Водящий бросает кому-либо мяч и говорит: «Светло», поймавший должен сказать слово наоборот, т.е. противоположное по смыслу. Игрок отвечает: «Темно» и возвращает мяч ведущему, тот продолжает игру (широкий - узкий, горячий –холодный и т.д.). Можно произносить разные части речи: и существительные, и глаголы, и прилагательные. Игрок, не ответивший или замешкавшийся более чем на 10 секунд, выходит из игры.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Летающая тарелка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увлекательна игра с пластмассовой тарелочкой (фрисби). В неё может играть любое количество человек. Например, десять игроков встают по кругу на расстоянии 4 шагов друг от друга. Дети перебрасывают тарелку друг другу в любом направлении, но не стоящему рядом.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 помощи пластмассовой тарелки также можно поиграть и в игру Снайпер: на расстоянии 5 метров от стартовой линии на землю кладут разные предметы — кубик, кеглю, коробочку и др. Дети стараются сбить их тарелкой. Каждый игрок по очереди подходит к стартовой линии и бросает 3 раза тарелку, стараясь попасть в цель. Побеждает самый меткий участник игры, выбивший три предмета за три попытки. 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с обручем и скакалкой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Улучшить физическую подготовку ребенка можно также при помощи обруча и скакалки. Так как малыши не могут использовать эти снаряды по прямому назначению, то вначале можно предложить, например, небольшой обруч в качестве руля, либо поставить обручи ребром, чтобы ребенок прополз по тоннелю.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Надувание мыльных пузырей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Такая игра будет, не только полезна, но и доставит массу удовольствия! Главное набраться терпения и научить ребенка надувать мыльные пузырьки. Летние игры для детей с помощью мыльных пузырей станут не только радужными, но и веселым развлеченьем в виде догонялок за пузырями. Надувая пузыри, малыши тренируют легкие. Кроме того, дуть в одну сторону не такое уж легкое задание! Дуть мыльные пузыри можно не только через палочку, но и через соломинку, и чем больше отверстие, тем больше получатся пузыри.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с камешками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Детки очень любят собирать камни. Наберите камней разного цвета и размера в ведро, высыпьте их в миску с водичкой и помойте. Когда вы помыли камешки, 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начинать с ними играть. Можно класть камни в ведро и переносить их в какое-то место, можно делать это с помощью лопатки или чашечки. Можно обложить камешками цветочную клумбу, или дерево. Можно нарисовать на земле палочкой какую-то фигуру, и по контуру выкладывать ее камнями.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с дидактической направленностью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Подвижная игра с дидактической направленностью, в отличие от строго регламентированных движений, всегда связана с инициативным моментом решения двигательных и дидактических задач и протекает на эмоциональном фоне, стимулирующем двигательную активность и умственную работоспособность, отодвигая возникновение утомления. В подвижной игре с дидактической направленностью гармонично сочетаются два начала: учебно-познавательное и игровое двигательное.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подвижной игре с дидактической направленностью дети учатся объединять движение и полученные на занятиях и в повседневной жизни разрозненные знания, факты, систематизируя их в единое целостное представление об окружающей действительности.</w:t>
      </w: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самом деле вариантов летних игр с детьми очень много, просто подключите свою фантазию, и каждый день лета будет праздником для вас и ваших детей.</w:t>
      </w:r>
    </w:p>
    <w:p w:rsidR="00214898" w:rsidRPr="00214898" w:rsidRDefault="00214898" w:rsidP="002148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летних игр</w:t>
      </w:r>
    </w:p>
    <w:p w:rsidR="00214898" w:rsidRPr="00214898" w:rsidRDefault="00214898" w:rsidP="00214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14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Светофорчики</w:t>
      </w:r>
      <w:proofErr w:type="spellEnd"/>
      <w:r w:rsidRPr="002148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того как будет выбран водящий, все встают по одну сторону от него на расстоянии пяти шагов. Водящий отворачивается от игроков и называет любой цвет. Участники должны найти в своей одежде этот цвет, и держась за него, могут свободно перейти на другую сторону. У того, кого нет этого цвета, должен перебежать на противоположную сторону, чтобы его не поймали. Кого поймают, становится водящим.</w:t>
      </w:r>
    </w:p>
    <w:p w:rsidR="00214898" w:rsidRDefault="00214898" w:rsidP="00214898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214898">
        <w:rPr>
          <w:rStyle w:val="a4"/>
          <w:rFonts w:ascii="Times New Roman" w:hAnsi="Times New Roman" w:cs="Times New Roman"/>
          <w:sz w:val="28"/>
          <w:szCs w:val="28"/>
        </w:rPr>
        <w:t>Сделай фигуру</w:t>
      </w:r>
      <w:r w:rsidRPr="00214898">
        <w:rPr>
          <w:rFonts w:ascii="Times New Roman" w:hAnsi="Times New Roman" w:cs="Times New Roman"/>
          <w:sz w:val="28"/>
          <w:szCs w:val="28"/>
        </w:rPr>
        <w:br/>
        <w:t>Дети бегают, прыгают по всей площадке, а один ребенок (судья) - стоит в стороне. По сигналу воспитателя «Раз, два, три - замри!» все дети останавливаются и делают «фигуру». Судья осматривает все «фигуры», выбирает ту, которая ему нравится, и этот ребенок становится судьей. Играющие останавливаются по сигналу и каждый раз изображают новую «фигуру». Судья, выбирая «фигуру», должен оценивать красиво и точно выполненное движение.</w:t>
      </w:r>
      <w:r w:rsidRPr="00214898">
        <w:rPr>
          <w:rFonts w:ascii="Times New Roman" w:hAnsi="Times New Roman" w:cs="Times New Roman"/>
          <w:sz w:val="28"/>
          <w:szCs w:val="28"/>
        </w:rPr>
        <w:br/>
      </w:r>
    </w:p>
    <w:p w:rsidR="00214898" w:rsidRPr="00214898" w:rsidRDefault="00214898" w:rsidP="0021489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14898">
        <w:rPr>
          <w:rStyle w:val="a4"/>
          <w:rFonts w:ascii="Times New Roman" w:hAnsi="Times New Roman" w:cs="Times New Roman"/>
          <w:sz w:val="28"/>
          <w:szCs w:val="28"/>
        </w:rPr>
        <w:t>Ручеек</w:t>
      </w:r>
      <w:r w:rsidRPr="00214898">
        <w:rPr>
          <w:rFonts w:ascii="Times New Roman" w:hAnsi="Times New Roman" w:cs="Times New Roman"/>
          <w:sz w:val="28"/>
          <w:szCs w:val="28"/>
        </w:rPr>
        <w:br/>
        <w:t xml:space="preserve">Количество участников - нечетное. Дети становятся в ряд парами, берутся за руки и поднимают руки над головой. Получается «коридор». Оставшийся участник, хватая за руку любого человека, стоящего в паре, пробегает с ним по «коридору», и они вместе становятся в начале. Участник, оставшийся без пары, в свою очередь </w:t>
      </w:r>
      <w:r w:rsidRPr="00214898">
        <w:rPr>
          <w:rFonts w:ascii="Times New Roman" w:hAnsi="Times New Roman" w:cs="Times New Roman"/>
          <w:sz w:val="28"/>
          <w:szCs w:val="28"/>
        </w:rPr>
        <w:lastRenderedPageBreak/>
        <w:t>проделывает то же самое. В течение игры у каждого участника должен поменяться партнер.</w:t>
      </w:r>
    </w:p>
    <w:p w:rsidR="00214898" w:rsidRPr="00214898" w:rsidRDefault="00214898" w:rsidP="00214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898">
        <w:rPr>
          <w:rStyle w:val="a4"/>
          <w:rFonts w:ascii="Times New Roman" w:hAnsi="Times New Roman" w:cs="Times New Roman"/>
          <w:sz w:val="28"/>
          <w:szCs w:val="28"/>
        </w:rPr>
        <w:t>«Угадай, кого поймали»</w:t>
      </w:r>
      <w:r w:rsidRPr="00214898">
        <w:rPr>
          <w:rFonts w:ascii="Times New Roman" w:hAnsi="Times New Roman" w:cs="Times New Roman"/>
          <w:sz w:val="28"/>
          <w:szCs w:val="28"/>
        </w:rPr>
        <w:br/>
        <w:t>Дети сидят на веранде, воспитатель предлагает пойти погулять в лес или на полянку. Там можно увидеть птичек, жучков, пчел, лягушек, кузнечиков, зайчика, ежика. Их можно поймать и принести в живой уголок. Играющие идут за воспитателем, а затем разбегаются в разные стороны и делают вид, что ловят в воздухе или присев на землю. «Пора домой»- говорит воспитатель и все дети, держа живность в ладошах, бегут домой и занимают каждый свой стульчик. Воспитатель называет кого-нибудь из детей и предлагает показать, кого он поймал в лесу. Ребенок имитирует движения пойманного зверька. Дети отгадывают, кого поймали. Пос</w:t>
      </w:r>
      <w:r>
        <w:rPr>
          <w:rFonts w:ascii="Times New Roman" w:hAnsi="Times New Roman" w:cs="Times New Roman"/>
          <w:sz w:val="28"/>
          <w:szCs w:val="28"/>
        </w:rPr>
        <w:t>ле они снова идут гулять в лес.</w:t>
      </w:r>
      <w:r w:rsidRPr="00214898">
        <w:rPr>
          <w:rFonts w:ascii="Times New Roman" w:hAnsi="Times New Roman" w:cs="Times New Roman"/>
          <w:sz w:val="28"/>
          <w:szCs w:val="28"/>
        </w:rPr>
        <w:br/>
      </w:r>
      <w:r w:rsidRPr="00214898">
        <w:rPr>
          <w:rStyle w:val="a4"/>
          <w:rFonts w:ascii="Times New Roman" w:hAnsi="Times New Roman" w:cs="Times New Roman"/>
          <w:sz w:val="28"/>
          <w:szCs w:val="28"/>
        </w:rPr>
        <w:t>Сова</w:t>
      </w:r>
      <w:r w:rsidRPr="00214898">
        <w:rPr>
          <w:rFonts w:ascii="Times New Roman" w:hAnsi="Times New Roman" w:cs="Times New Roman"/>
          <w:sz w:val="28"/>
          <w:szCs w:val="28"/>
        </w:rPr>
        <w:br/>
        <w:t>С одной стороны площадки место для "бабочек" и "жучков". В стороне начертан круг - "гнездо совы". Выделенный ребенок - "сова" встает в гнездо. Остальные дети - "бабочки" и "жучки" встают за линией. Середина площадки свободна. На слово воспитателя: "день" бабочки и жучки летают (дети бегают по площадке). На слово воспитателя: "ночь" бабочки и жучки быстро останавливаются на своих местах и не шевелятся. Сова в это время тихо вылетает на площадку на охоту и забирает тех детей, которые пошевелились (отводит их в гнездо). На слово воспитателя: "день" сова возвращается в свое гнездо, а бабочки и жучки начинают летать. Игра заканчивается, когда у совы будет 2 - 3 бабочки или жучка. Воспитатель отмечает детей, которые ни разу не были забраны совой в гнездо.</w:t>
      </w:r>
    </w:p>
    <w:p w:rsidR="00214898" w:rsidRDefault="00214898" w:rsidP="0021489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D1CF2A1" wp14:editId="04B7D54F">
            <wp:extent cx="4635496" cy="3476625"/>
            <wp:effectExtent l="0" t="0" r="0" b="0"/>
            <wp:docPr id="2" name="Рисунок 2" descr="https://sun9-36.userapi.com/impf/a8U0gK24emErdNmXXRFrIhTUK4s7E_0MZugT0A/jvBRuuVPEvc.jpg?size=1024x768&amp;quality=95&amp;sign=6139be7444612ecd79f7f4bb7b3483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f/a8U0gK24emErdNmXXRFrIhTUK4s7E_0MZugT0A/jvBRuuVPEvc.jpg?size=1024x768&amp;quality=95&amp;sign=6139be7444612ecd79f7f4bb7b3483a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39" cy="350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4898" w:rsidRDefault="00214898" w:rsidP="002148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05AFB0" wp14:editId="2716ADBC">
            <wp:extent cx="3124200" cy="2343150"/>
            <wp:effectExtent l="0" t="0" r="0" b="0"/>
            <wp:docPr id="3" name="Рисунок 3" descr="https://sun9-21.userapi.com/impf/EWI_3fNXRsIlTHNfq78bUQKaYHwwlpJrOZqxAw/O0DcMinphpY.jpg?size=1280x960&amp;quality=95&amp;sign=ea29a174c40af81faa335313820b19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f/EWI_3fNXRsIlTHNfq78bUQKaYHwwlpJrOZqxAw/O0DcMinphpY.jpg?size=1280x960&amp;quality=95&amp;sign=ea29a174c40af81faa335313820b194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18" cy="23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6213" cy="2359660"/>
            <wp:effectExtent l="0" t="0" r="0" b="2540"/>
            <wp:docPr id="4" name="Рисунок 4" descr="https://sun9-35.userapi.com/impf/Wfiw_ZU7Ps5CY8SQZcYGO6GaqrgWWfCZiOhQNA/N0hy4QZ6iDw.jpg?size=1024x768&amp;quality=95&amp;sign=5689fcbb4abb51b6498f1928d29d67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f/Wfiw_ZU7Ps5CY8SQZcYGO6GaqrgWWfCZiOhQNA/N0hy4QZ6iDw.jpg?size=1024x768&amp;quality=95&amp;sign=5689fcbb4abb51b6498f1928d29d676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6" cy="23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98" w:rsidRDefault="00214898" w:rsidP="00214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03CFB6" wp14:editId="2453C260">
            <wp:extent cx="2440305" cy="3253740"/>
            <wp:effectExtent l="0" t="0" r="0" b="3810"/>
            <wp:docPr id="5" name="Рисунок 5" descr="https://sun9-41.userapi.com/impf/a1mMjrcrihvm4L6XuMI1tYaj_iBJyZosYV5k-Q/dET_a8NeEHY.jpg?size=768x1024&amp;quality=95&amp;sign=e7c375062709d7b133a67dfcb34890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1.userapi.com/impf/a1mMjrcrihvm4L6XuMI1tYaj_iBJyZosYV5k-Q/dET_a8NeEHY.jpg?size=768x1024&amp;quality=95&amp;sign=e7c375062709d7b133a67dfcb348905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6" cy="32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26DA53" wp14:editId="31D7F304">
            <wp:extent cx="2447925" cy="3263898"/>
            <wp:effectExtent l="0" t="0" r="0" b="0"/>
            <wp:docPr id="6" name="Рисунок 6" descr="https://sun9-24.userapi.com/impf/CPvduASwbotL8LVG9BlWJyNlQHZNYo4AuL6iZQ/0yQZzQGNNkk.jpg?size=810x1080&amp;quality=95&amp;sign=d389043cb1cdbdc05f6223d6ba05bc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f/CPvduASwbotL8LVG9BlWJyNlQHZNYo4AuL6iZQ/0yQZzQGNNkk.jpg?size=810x1080&amp;quality=95&amp;sign=d389043cb1cdbdc05f6223d6ba05bc9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70" cy="32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98" w:rsidRPr="00214898" w:rsidRDefault="00214898" w:rsidP="00214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503092" wp14:editId="0DDBCF6A">
            <wp:extent cx="2516664" cy="3355551"/>
            <wp:effectExtent l="0" t="0" r="0" b="0"/>
            <wp:docPr id="7" name="Рисунок 7" descr="https://sun9-8.userapi.com/impf/tKVe4jZEoebrK_WqktmE8K7cnWeYyKGWp5KDiA/CaIgUfXgmGk.jpg?size=810x1080&amp;quality=95&amp;sign=2723d9f40f4d7657ff09b42b15b0d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impf/tKVe4jZEoebrK_WqktmE8K7cnWeYyKGWp5KDiA/CaIgUfXgmGk.jpg?size=810x1080&amp;quality=95&amp;sign=2723d9f40f4d7657ff09b42b15b0d82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59" cy="335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CB3AEC" wp14:editId="286C3CE9">
            <wp:extent cx="2513648" cy="3351528"/>
            <wp:effectExtent l="0" t="0" r="1270" b="1905"/>
            <wp:docPr id="8" name="Рисунок 8" descr="https://sun9-30.userapi.com/impf/CF3JClH28U8u6IgzLCl4sOkaDYPVC4hPGvRgHw/UC6bww-mMGE.jpg?size=810x1080&amp;quality=95&amp;sign=735b8c2b7516f527121c5e904d37de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f/CF3JClH28U8u6IgzLCl4sOkaDYPVC4hPGvRgHw/UC6bww-mMGE.jpg?size=810x1080&amp;quality=95&amp;sign=735b8c2b7516f527121c5e904d37dee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80" cy="33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898" w:rsidRPr="00214898" w:rsidSect="00214898">
      <w:pgSz w:w="11906" w:h="16838"/>
      <w:pgMar w:top="1134" w:right="707" w:bottom="1134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9F"/>
    <w:rsid w:val="00214898"/>
    <w:rsid w:val="007A5010"/>
    <w:rsid w:val="00AF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DF457"/>
  <w15:chartTrackingRefBased/>
  <w15:docId w15:val="{8921E573-EB09-4A5D-A350-C1D5CA82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48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48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14898"/>
    <w:rPr>
      <w:color w:val="0000FF"/>
      <w:u w:val="single"/>
    </w:rPr>
  </w:style>
  <w:style w:type="character" w:styleId="a4">
    <w:name w:val="Strong"/>
    <w:basedOn w:val="a0"/>
    <w:uiPriority w:val="22"/>
    <w:qFormat/>
    <w:rsid w:val="002148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osobennosti.net.by/metodicheskaya-kopilka/80-vospitatelyam-spetsialnykh-i-integrirovannykh-grupp/325-podvizhnye-igry-dlya-razvitiya-zdorovogo-obraza-zhizni-u-doshkolnikov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B78F1-F348-4CE7-B3EF-270C96518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1338</Words>
  <Characters>7632</Characters>
  <Application>Microsoft Office Word</Application>
  <DocSecurity>0</DocSecurity>
  <Lines>63</Lines>
  <Paragraphs>17</Paragraphs>
  <ScaleCrop>false</ScaleCrop>
  <Company/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2022-06-20T10:08:00Z</dcterms:created>
  <dcterms:modified xsi:type="dcterms:W3CDTF">2022-06-20T10:17:00Z</dcterms:modified>
</cp:coreProperties>
</file>